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ANNO DI PROVA E FORMAZIONE PER DOCENTI NEO-IMMESSI: a.s. 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GRIGLIA  DI OSSERVAZIONE  PER IL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TABELLA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Docente neo-immesso 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4062"/>
        <w:gridCol w:w="446"/>
        <w:gridCol w:w="422"/>
        <w:gridCol w:w="420"/>
        <w:gridCol w:w="422"/>
        <w:gridCol w:w="437"/>
        <w:gridCol w:w="3010"/>
        <w:tblGridChange w:id="0">
          <w:tblGrid>
            <w:gridCol w:w="534"/>
            <w:gridCol w:w="4062"/>
            <w:gridCol w:w="446"/>
            <w:gridCol w:w="422"/>
            <w:gridCol w:w="420"/>
            <w:gridCol w:w="422"/>
            <w:gridCol w:w="437"/>
            <w:gridCol w:w="301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2" w:right="-22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Descrittore di livello (*)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Motivazione(**)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2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Corretto possesso ed esercizio delle competenze culturali, disciplinari con riferimento ai nuclei fondanti dei saperi e ai traguardi di competenza e agli obiettivi di apprendimento previsti dagli ordinamenti vigenti.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2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Corretto possesso ed esercizio delle competenze didattiche e metodologiche, con riferimento ai nuclei fondanti dei saperi e ai traguardi di competenza e agli obiettivi di apprendimento previsti dagli ordinamenti vigenti.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2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Corretto possesso ed esercizio delle competenze relazionali.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2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b.1)a.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Attitudine collaborativa nei contesti didattici, progettuali, collegiali.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2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b.1)b.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Interazione con le famiglie e con il personale scolastico.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2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b.1)c.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affrontare situazioni relazionali complesse.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2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b.1)d.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affrontare dinamiche interculturali.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2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b.2)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Corretto possesso ed esercizio delle competenze organizzative.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2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b.2)a.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Partecipazione attiva e sostegno ai piani di miglioramento dell’istituzione scolastica.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2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b.3)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Corretto possesso ed esercizio delle competenze di gestione della classe.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2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Osservanza dei doveri connessi con lo status di dipendente pubblico e inerenti alla funzione docente.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2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Partecipazione alle attività formative e raggiungimento degli obiettivi dalla stesse previsti.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Legenda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(*) 1=per nulla; 2= saltuariamente e comunque in modo insufficiente; 3= in modo sufficientemente congruo; 4= in misura adeguata; 5= in modo pienamente coerente con i contesti di riferimento, con autonomia e puntualità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(**)In caso di valutazione inferiore a 3, motivare adeguatamente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osservazione  : ________   dalle ore _______ alle ore : _______ 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Plesso  _________________________________________________    Classe  in cui è stata svolta l’osservazione __________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Dirigente scolastico : </w:t>
      </w:r>
    </w:p>
    <w:sectPr>
      <w:headerReference r:id="rId7" w:type="default"/>
      <w:pgSz w:h="16840" w:w="11907" w:orient="portrait"/>
      <w:pgMar w:bottom="720" w:top="718" w:left="720" w:right="720" w:header="142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Kunstler Scrip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4727.0" w:type="dxa"/>
      <w:jc w:val="left"/>
      <w:tblInd w:w="-790.0" w:type="dxa"/>
      <w:tblLayout w:type="fixed"/>
      <w:tblLook w:val="0000"/>
    </w:tblPr>
    <w:tblGrid>
      <w:gridCol w:w="14727"/>
      <w:tblGridChange w:id="0">
        <w:tblGrid>
          <w:gridCol w:w="14727"/>
        </w:tblGrid>
      </w:tblGridChange>
    </w:tblGrid>
    <w:tr>
      <w:trPr>
        <w:cantSplit w:val="0"/>
        <w:trHeight w:val="1420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81">
          <w:pPr>
            <w:keepNext w:val="1"/>
            <w:keepLines w:val="1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Kunstler Script" w:cs="Kunstler Script" w:eastAsia="Kunstler Script" w:hAnsi="Kunstler Script"/>
              <w:b w:val="1"/>
              <w:i w:val="0"/>
              <w:smallCaps w:val="0"/>
              <w:strike w:val="0"/>
              <w:color w:val="365f91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1"/>
              <w:smallCaps w:val="0"/>
              <w:strike w:val="0"/>
              <w:color w:val="946614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 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84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946614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1"/>
        <w:smallCaps w:val="0"/>
        <w:strike w:val="0"/>
        <w:color w:val="946614"/>
        <w:sz w:val="18"/>
        <w:szCs w:val="18"/>
        <w:u w:val="none"/>
        <w:shd w:fill="auto" w:val="clear"/>
        <w:vertAlign w:val="baseline"/>
        <w:rtl w:val="0"/>
      </w:rPr>
      <w:tab/>
      <w:t xml:space="preserve"> 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84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946614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84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946614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84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946614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1"/>
        <w:smallCaps w:val="0"/>
        <w:strike w:val="0"/>
        <w:color w:val="946614"/>
        <w:sz w:val="18"/>
        <w:szCs w:val="18"/>
        <w:u w:val="none"/>
        <w:shd w:fill="auto" w:val="clear"/>
        <w:vertAlign w:val="baseline"/>
        <w:rtl w:val="0"/>
      </w:rPr>
      <w:t xml:space="preserve">                               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Tp6w/mqhEhJuXBAxXxjJQDsu6Q==">CgMxLjA4AHIhMW5SdFlTb0NzQ0lRb19xdGxwaG5IWGQxMkFqNTF2SHBn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