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ANNO DI PROVA E FORMAZIONE PER DOCENTI NEO-IMMESSI: a.s. 2024/202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GRIGLIA  DI OSSERVAZIONE  PER IL </w:t>
      </w:r>
      <w:r w:rsidDel="00000000" w:rsidR="00000000" w:rsidRPr="00000000">
        <w:rPr>
          <w:b w:val="1"/>
          <w:sz w:val="26"/>
          <w:szCs w:val="26"/>
          <w:rtl w:val="0"/>
        </w:rPr>
        <w:t xml:space="preserve">NEOASSUNTO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TABELLA 2 (t)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Docente </w:t>
      </w:r>
      <w:r w:rsidDel="00000000" w:rsidR="00000000" w:rsidRPr="00000000">
        <w:rPr>
          <w:b w:val="1"/>
          <w:sz w:val="36"/>
          <w:szCs w:val="36"/>
          <w:rtl w:val="0"/>
        </w:rPr>
        <w:t xml:space="preserve">tutor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1.999999999998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2944"/>
        <w:gridCol w:w="1003"/>
        <w:gridCol w:w="1003"/>
        <w:gridCol w:w="1004"/>
        <w:gridCol w:w="1003"/>
        <w:gridCol w:w="2409"/>
        <w:tblGridChange w:id="0">
          <w:tblGrid>
            <w:gridCol w:w="1526"/>
            <w:gridCol w:w="2944"/>
            <w:gridCol w:w="1003"/>
            <w:gridCol w:w="1003"/>
            <w:gridCol w:w="1004"/>
            <w:gridCol w:w="1003"/>
            <w:gridCol w:w="24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attività osservata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DOMANDE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competenze disciplinari ben strutturate e consolidate.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padroneggiare il proprio sapere a seconda dell’età dei ragazzi, degli obiettivi stabiliti, dei ritmi di apprendimento di bambini e ragazzi, dei loro interessi.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Seleziona adeguatamente i materiali.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organizzative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progettare e organizzare percorsi didattici, tenendo conto dell’età degli alunni e delle competenze che essi devono raggiungere.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Prepara accuratamente le lezioni.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Pone domande agli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studenti pongono domande al docente, e questo è esaustivo nelle risposte.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Ascolta le risposte degli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 efficacemente con 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Favorisce la motivazione degli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 strategie per coinvolgere gli studenti nella lezione.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gestire studenti in situazione di BES.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gestire il tempo in relazione alle attività proposte.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adattare le proprie capacità di insegnamento ai bisogni degli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Mantiene la disciplina in classe.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Metodologie didattiche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utilizzare strategie didattiche di insegnamento-apprendimento in relazione alla situazione generale della classe e ai diversi stili di apprendimento degli alunni.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91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2944"/>
        <w:gridCol w:w="1003"/>
        <w:gridCol w:w="1003"/>
        <w:gridCol w:w="1003"/>
        <w:gridCol w:w="1003"/>
        <w:gridCol w:w="2409"/>
        <w:tblGridChange w:id="0">
          <w:tblGrid>
            <w:gridCol w:w="1526"/>
            <w:gridCol w:w="2944"/>
            <w:gridCol w:w="1003"/>
            <w:gridCol w:w="1003"/>
            <w:gridCol w:w="1003"/>
            <w:gridCol w:w="1003"/>
            <w:gridCol w:w="24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attività osservata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DOMANDE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Metodologie didattiche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Brain-storming.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Problem-solving.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Role-playing.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Didattica laboratoriale.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Raccordi interdisciplinari.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a classi aperte.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Cooperative learning.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Conversazione  discussione.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un forte impegno nel promuovere il successo formativo degli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 a conclusione di una verifica e informa 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Rimanda la valutazione di una verifica.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 negli studenti l'autovalutazione.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comunicative e relazionali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positivamente con 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positivamente con i colleghi.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positivamente con i genitori.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positivamente con il personale della scuola.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 nei contesti didattici, progettuali, collegiali.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osservazione  : ________   dalle ore _______ alle ore : _______ 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Plesso  _________________________________________________    Classe  in cui è stata svolta l’osservazione __________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Tutor : ______________________________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720" w:top="718" w:left="720" w:right="720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Kunstler Scrip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2646525</wp:posOffset>
          </wp:positionH>
          <wp:positionV relativeFrom="page">
            <wp:posOffset>813574</wp:posOffset>
          </wp:positionV>
          <wp:extent cx="2117025" cy="67627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21875" r="22070" t="0"/>
                  <a:stretch>
                    <a:fillRect/>
                  </a:stretch>
                </pic:blipFill>
                <pic:spPr>
                  <a:xfrm>
                    <a:off x="0" y="0"/>
                    <a:ext cx="2117025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3"/>
      <w:tblW w:w="14727.0" w:type="dxa"/>
      <w:jc w:val="left"/>
      <w:tblInd w:w="-790.0" w:type="dxa"/>
      <w:tblLayout w:type="fixed"/>
      <w:tblLook w:val="0000"/>
    </w:tblPr>
    <w:tblGrid>
      <w:gridCol w:w="14727"/>
      <w:tblGridChange w:id="0">
        <w:tblGrid>
          <w:gridCol w:w="14727"/>
        </w:tblGrid>
      </w:tblGridChange>
    </w:tblGrid>
    <w:tr>
      <w:trPr>
        <w:cantSplit w:val="0"/>
        <w:trHeight w:val="142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11F">
          <w:pPr>
            <w:keepNext w:val="1"/>
            <w:keepLines w:val="1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Kunstler Script" w:cs="Kunstler Script" w:eastAsia="Kunstler Script" w:hAnsi="Kunstler Script"/>
              <w:b w:val="1"/>
              <w:i w:val="0"/>
              <w:smallCaps w:val="0"/>
              <w:strike w:val="0"/>
              <w:color w:val="365f91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left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ind w:left="-2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ind w:left="-2"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ISTITUTO COMPRENSIVO "GIUSEPPE DI MATTEO"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ind w:left="-2" w:hanging="2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Via Catullo n. 8  - 91022 Castelvetrano (TP)</w:t>
    </w:r>
  </w:p>
  <w:p w:rsidR="00000000" w:rsidDel="00000000" w:rsidP="00000000" w:rsidRDefault="00000000" w:rsidRPr="00000000" w14:paraId="00000124">
    <w:pPr>
      <w:ind w:left="-2" w:hanging="2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Cod. Fisc. 81000310813  - Tel. / Fax Segr.  (0924)  901100 - 528762</w:t>
    </w:r>
  </w:p>
  <w:p w:rsidR="00000000" w:rsidDel="00000000" w:rsidP="00000000" w:rsidRDefault="00000000" w:rsidRPr="00000000" w14:paraId="00000125">
    <w:pPr>
      <w:ind w:left="-2" w:hanging="2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E - 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1155cc"/>
          <w:sz w:val="18"/>
          <w:szCs w:val="18"/>
          <w:u w:val="single"/>
          <w:rtl w:val="0"/>
        </w:rPr>
        <w:t xml:space="preserve">tpic815003@istruzione.it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 </w:t>
    </w:r>
  </w:p>
  <w:p w:rsidR="00000000" w:rsidDel="00000000" w:rsidP="00000000" w:rsidRDefault="00000000" w:rsidRPr="00000000" w14:paraId="00000126">
    <w:pPr>
      <w:jc w:val="center"/>
      <w:rPr>
        <w:rFonts w:ascii="Verdana" w:cs="Verdana" w:eastAsia="Verdana" w:hAnsi="Verdana"/>
        <w:color w:val="946614"/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URL: </w:t>
    </w:r>
    <w:hyperlink r:id="rId3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www.iccapuanapardo.edu.it</w:t>
      </w:r>
    </w:hyperlink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94661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94661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1"/>
        <w:smallCaps w:val="0"/>
        <w:strike w:val="0"/>
        <w:color w:val="946614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tpic815003@istruzione.it" TargetMode="External"/><Relationship Id="rId3" Type="http://schemas.openxmlformats.org/officeDocument/2006/relationships/hyperlink" Target="http://www.iccapuanapard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zBEC63C5xThTkwMYZvx+3I10pA==">CgMxLjA4AHIhMTlEempJZDNIcjVIUmtDaEhXZnJFQ0daSGFLSjZDaWl2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